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00101" w:rsidRDefault="00000000">
      <w:pPr>
        <w:adjustRightInd w:val="0"/>
        <w:snapToGrid w:val="0"/>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附表</w:t>
      </w:r>
      <w:r>
        <w:rPr>
          <w:rFonts w:ascii="黑体" w:eastAsia="黑体" w:hAnsi="黑体" w:cs="黑体"/>
          <w:bCs/>
          <w:color w:val="000000"/>
          <w:kern w:val="0"/>
          <w:sz w:val="32"/>
          <w:szCs w:val="32"/>
        </w:rPr>
        <w:t>1</w:t>
      </w:r>
    </w:p>
    <w:p w:rsidR="00200101" w:rsidRDefault="00000000">
      <w:pPr>
        <w:spacing w:beforeLines="50" w:before="156" w:afterLines="50" w:after="156"/>
        <w:jc w:val="center"/>
        <w:rPr>
          <w:rFonts w:ascii="黑体" w:eastAsia="黑体"/>
          <w:sz w:val="36"/>
          <w:szCs w:val="36"/>
        </w:rPr>
      </w:pPr>
      <w:r>
        <w:rPr>
          <w:rFonts w:ascii="黑体" w:eastAsia="黑体" w:hint="eastAsia"/>
          <w:sz w:val="36"/>
          <w:szCs w:val="36"/>
        </w:rPr>
        <w:t>协会标准项目建议书</w:t>
      </w:r>
    </w:p>
    <w:tbl>
      <w:tblPr>
        <w:tblW w:w="9098"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76"/>
        <w:gridCol w:w="1080"/>
        <w:gridCol w:w="450"/>
        <w:gridCol w:w="450"/>
        <w:gridCol w:w="1084"/>
        <w:gridCol w:w="1525"/>
        <w:gridCol w:w="84"/>
        <w:gridCol w:w="7"/>
        <w:gridCol w:w="1425"/>
        <w:gridCol w:w="1517"/>
      </w:tblGrid>
      <w:tr w:rsidR="00200101">
        <w:trPr>
          <w:trHeight w:val="1072"/>
          <w:jc w:val="center"/>
        </w:trPr>
        <w:tc>
          <w:tcPr>
            <w:tcW w:w="1476" w:type="dxa"/>
            <w:tcBorders>
              <w:top w:val="single" w:sz="4" w:space="0" w:color="auto"/>
              <w:left w:val="single" w:sz="4" w:space="0" w:color="auto"/>
              <w:bottom w:val="single" w:sz="4" w:space="0" w:color="auto"/>
              <w:right w:val="single" w:sz="4" w:space="0" w:color="auto"/>
            </w:tcBorders>
            <w:vAlign w:val="center"/>
          </w:tcPr>
          <w:p w:rsidR="00200101" w:rsidRDefault="00000000">
            <w:pPr>
              <w:pStyle w:val="a7"/>
              <w:pBdr>
                <w:bottom w:val="none" w:sz="0" w:space="0" w:color="auto"/>
              </w:pBdr>
              <w:tabs>
                <w:tab w:val="left" w:pos="420"/>
              </w:tabs>
              <w:snapToGrid/>
              <w:jc w:val="both"/>
              <w:rPr>
                <w:szCs w:val="24"/>
              </w:rPr>
            </w:pPr>
            <w:r>
              <w:rPr>
                <w:rFonts w:hint="eastAsia"/>
                <w:szCs w:val="24"/>
              </w:rPr>
              <w:t>建议项目名称</w:t>
            </w:r>
          </w:p>
          <w:p w:rsidR="00200101" w:rsidRDefault="00000000">
            <w:pPr>
              <w:ind w:hanging="13"/>
              <w:rPr>
                <w:sz w:val="18"/>
              </w:rPr>
            </w:pPr>
            <w:r>
              <w:rPr>
                <w:sz w:val="18"/>
              </w:rPr>
              <w:t>(</w:t>
            </w:r>
            <w:r>
              <w:rPr>
                <w:rFonts w:hint="eastAsia"/>
                <w:sz w:val="18"/>
              </w:rPr>
              <w:t>中文</w:t>
            </w:r>
            <w:r>
              <w:rPr>
                <w:sz w:val="18"/>
              </w:rPr>
              <w:t>)</w:t>
            </w:r>
          </w:p>
        </w:tc>
        <w:tc>
          <w:tcPr>
            <w:tcW w:w="3064" w:type="dxa"/>
            <w:gridSpan w:val="4"/>
            <w:tcBorders>
              <w:top w:val="single" w:sz="4" w:space="0" w:color="auto"/>
              <w:left w:val="single" w:sz="4" w:space="0" w:color="auto"/>
              <w:bottom w:val="single" w:sz="4" w:space="0" w:color="auto"/>
              <w:right w:val="single" w:sz="4" w:space="0" w:color="auto"/>
            </w:tcBorders>
            <w:vAlign w:val="center"/>
          </w:tcPr>
          <w:p w:rsidR="00200101" w:rsidRDefault="00000000">
            <w:pPr>
              <w:widowControl/>
              <w:rPr>
                <w:color w:val="000000"/>
                <w:sz w:val="20"/>
                <w:szCs w:val="20"/>
              </w:rPr>
            </w:pPr>
            <w:r>
              <w:rPr>
                <w:rFonts w:hint="eastAsia"/>
                <w:color w:val="000000"/>
                <w:sz w:val="20"/>
                <w:szCs w:val="20"/>
              </w:rPr>
              <w:t>产品碳足迹</w:t>
            </w:r>
            <w:r>
              <w:rPr>
                <w:rFonts w:hint="eastAsia"/>
                <w:color w:val="000000"/>
                <w:sz w:val="20"/>
                <w:szCs w:val="20"/>
              </w:rPr>
              <w:t xml:space="preserve"> </w:t>
            </w:r>
            <w:r>
              <w:rPr>
                <w:rFonts w:hint="eastAsia"/>
                <w:color w:val="000000"/>
                <w:sz w:val="20"/>
                <w:szCs w:val="20"/>
              </w:rPr>
              <w:t>产品种类规则</w:t>
            </w:r>
            <w:r>
              <w:rPr>
                <w:rFonts w:hint="eastAsia"/>
                <w:color w:val="000000"/>
                <w:sz w:val="20"/>
                <w:szCs w:val="20"/>
              </w:rPr>
              <w:t xml:space="preserve"> </w:t>
            </w:r>
            <w:r>
              <w:rPr>
                <w:rFonts w:hint="eastAsia"/>
                <w:color w:val="000000"/>
                <w:sz w:val="20"/>
                <w:szCs w:val="20"/>
              </w:rPr>
              <w:t>纤维增强硅酸钙板</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200101" w:rsidRDefault="00000000">
            <w:pPr>
              <w:rPr>
                <w:sz w:val="18"/>
                <w:szCs w:val="18"/>
              </w:rPr>
            </w:pPr>
            <w:r>
              <w:rPr>
                <w:rFonts w:hint="eastAsia"/>
                <w:sz w:val="18"/>
                <w:szCs w:val="18"/>
              </w:rPr>
              <w:t>建议项目名称</w:t>
            </w:r>
          </w:p>
          <w:p w:rsidR="00200101" w:rsidRDefault="00000000">
            <w:pPr>
              <w:rPr>
                <w:sz w:val="15"/>
              </w:rPr>
            </w:pPr>
            <w:r>
              <w:rPr>
                <w:sz w:val="18"/>
                <w:szCs w:val="18"/>
              </w:rPr>
              <w:t>(</w:t>
            </w:r>
            <w:r>
              <w:rPr>
                <w:rFonts w:hint="eastAsia"/>
                <w:sz w:val="18"/>
                <w:szCs w:val="18"/>
              </w:rPr>
              <w:t>英文</w:t>
            </w:r>
            <w:r>
              <w:rPr>
                <w:sz w:val="18"/>
                <w:szCs w:val="18"/>
              </w:rPr>
              <w:t>)</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200101" w:rsidRDefault="00000000">
            <w:r>
              <w:rPr>
                <w:rFonts w:hint="eastAsia"/>
              </w:rPr>
              <w:t>Product carbon footprint product category rule for fiber reinforced calcium silicate boards</w:t>
            </w:r>
          </w:p>
        </w:tc>
      </w:tr>
      <w:tr w:rsidR="00200101">
        <w:trPr>
          <w:trHeight w:val="435"/>
          <w:jc w:val="center"/>
        </w:trPr>
        <w:tc>
          <w:tcPr>
            <w:tcW w:w="1476" w:type="dxa"/>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制定或修订</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200101" w:rsidRDefault="00000000">
            <w:pPr>
              <w:ind w:firstLineChars="100" w:firstLine="210"/>
              <w:rPr>
                <w:sz w:val="18"/>
              </w:rPr>
            </w:pPr>
            <w:r>
              <w:rPr>
                <w:rFonts w:ascii="Wingdings 2" w:hAnsi="Wingdings 2"/>
                <w:szCs w:val="21"/>
              </w:rPr>
              <w:t></w:t>
            </w:r>
            <w:r>
              <w:rPr>
                <w:rFonts w:hint="eastAsia"/>
                <w:sz w:val="18"/>
              </w:rPr>
              <w:t>制定</w:t>
            </w:r>
          </w:p>
        </w:tc>
        <w:tc>
          <w:tcPr>
            <w:tcW w:w="1534" w:type="dxa"/>
            <w:gridSpan w:val="2"/>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ascii="宋体" w:hAnsi="宋体" w:hint="eastAsia"/>
                <w:szCs w:val="21"/>
              </w:rPr>
              <w:t>□</w:t>
            </w:r>
            <w:r>
              <w:rPr>
                <w:rFonts w:hint="eastAsia"/>
                <w:sz w:val="18"/>
              </w:rPr>
              <w:t>修订</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被修订标准号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无</w:t>
            </w:r>
          </w:p>
        </w:tc>
      </w:tr>
      <w:tr w:rsidR="00200101">
        <w:trPr>
          <w:trHeight w:val="439"/>
          <w:jc w:val="center"/>
        </w:trPr>
        <w:tc>
          <w:tcPr>
            <w:tcW w:w="1476" w:type="dxa"/>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采用程度</w:t>
            </w:r>
          </w:p>
        </w:tc>
        <w:tc>
          <w:tcPr>
            <w:tcW w:w="1080" w:type="dxa"/>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ascii="宋体" w:hAnsi="宋体" w:hint="eastAsia"/>
                <w:szCs w:val="21"/>
              </w:rPr>
              <w:t>□</w:t>
            </w:r>
            <w:r>
              <w:rPr>
                <w:sz w:val="18"/>
              </w:rPr>
              <w:t>IDT</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ascii="宋体" w:hAnsi="宋体" w:hint="eastAsia"/>
                <w:szCs w:val="21"/>
              </w:rPr>
              <w:t>□</w:t>
            </w:r>
            <w:r>
              <w:rPr>
                <w:sz w:val="18"/>
              </w:rPr>
              <w:t>MOD</w:t>
            </w:r>
          </w:p>
        </w:tc>
        <w:tc>
          <w:tcPr>
            <w:tcW w:w="1084" w:type="dxa"/>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ascii="宋体" w:hAnsi="宋体" w:hint="eastAsia"/>
                <w:szCs w:val="21"/>
              </w:rPr>
              <w:t>□</w:t>
            </w:r>
            <w:r>
              <w:rPr>
                <w:sz w:val="18"/>
              </w:rPr>
              <w:t>NEQ</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采标号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无</w:t>
            </w:r>
          </w:p>
        </w:tc>
      </w:tr>
      <w:tr w:rsidR="00200101">
        <w:trPr>
          <w:trHeight w:val="966"/>
          <w:jc w:val="center"/>
        </w:trPr>
        <w:tc>
          <w:tcPr>
            <w:tcW w:w="1476" w:type="dxa"/>
            <w:tcBorders>
              <w:top w:val="single" w:sz="4" w:space="0" w:color="auto"/>
              <w:left w:val="single" w:sz="4" w:space="0" w:color="auto"/>
              <w:bottom w:val="single" w:sz="4" w:space="0" w:color="auto"/>
              <w:right w:val="single" w:sz="4" w:space="0" w:color="auto"/>
            </w:tcBorders>
            <w:vAlign w:val="center"/>
          </w:tcPr>
          <w:p w:rsidR="00200101" w:rsidRDefault="00000000">
            <w:pPr>
              <w:pStyle w:val="a7"/>
              <w:pBdr>
                <w:bottom w:val="none" w:sz="0" w:space="0" w:color="auto"/>
              </w:pBdr>
              <w:tabs>
                <w:tab w:val="left" w:pos="420"/>
              </w:tabs>
              <w:snapToGrid/>
              <w:jc w:val="both"/>
              <w:rPr>
                <w:szCs w:val="24"/>
              </w:rPr>
            </w:pPr>
            <w:r>
              <w:rPr>
                <w:rFonts w:hint="eastAsia"/>
              </w:rPr>
              <w:t>国际标准</w:t>
            </w:r>
            <w:r>
              <w:rPr>
                <w:rFonts w:hint="eastAsia"/>
                <w:szCs w:val="24"/>
              </w:rPr>
              <w:t>名称</w:t>
            </w:r>
          </w:p>
          <w:p w:rsidR="00200101" w:rsidRDefault="00000000">
            <w:pPr>
              <w:rPr>
                <w:sz w:val="18"/>
              </w:rPr>
            </w:pPr>
            <w:r>
              <w:rPr>
                <w:sz w:val="18"/>
              </w:rPr>
              <w:t>(</w:t>
            </w:r>
            <w:r>
              <w:rPr>
                <w:rFonts w:hint="eastAsia"/>
                <w:sz w:val="18"/>
              </w:rPr>
              <w:t>中文</w:t>
            </w:r>
            <w:r>
              <w:rPr>
                <w:sz w:val="18"/>
              </w:rPr>
              <w:t>)</w:t>
            </w:r>
          </w:p>
        </w:tc>
        <w:tc>
          <w:tcPr>
            <w:tcW w:w="3064" w:type="dxa"/>
            <w:gridSpan w:val="4"/>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无</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200101" w:rsidRDefault="00000000">
            <w:pPr>
              <w:rPr>
                <w:sz w:val="18"/>
                <w:szCs w:val="18"/>
              </w:rPr>
            </w:pPr>
            <w:r>
              <w:rPr>
                <w:rFonts w:hint="eastAsia"/>
                <w:sz w:val="18"/>
                <w:szCs w:val="18"/>
              </w:rPr>
              <w:t>国际标准名称</w:t>
            </w:r>
          </w:p>
          <w:p w:rsidR="00200101" w:rsidRDefault="00000000">
            <w:pPr>
              <w:rPr>
                <w:sz w:val="18"/>
              </w:rPr>
            </w:pPr>
            <w:r>
              <w:rPr>
                <w:sz w:val="18"/>
                <w:szCs w:val="18"/>
              </w:rPr>
              <w:t>(</w:t>
            </w:r>
            <w:r>
              <w:rPr>
                <w:rFonts w:hint="eastAsia"/>
                <w:sz w:val="18"/>
                <w:szCs w:val="18"/>
              </w:rPr>
              <w:t>英文</w:t>
            </w:r>
            <w:r>
              <w:rPr>
                <w:sz w:val="18"/>
                <w:szCs w:val="18"/>
              </w:rPr>
              <w:t>)</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无</w:t>
            </w:r>
          </w:p>
        </w:tc>
      </w:tr>
      <w:tr w:rsidR="00200101">
        <w:trPr>
          <w:trHeight w:val="654"/>
          <w:jc w:val="center"/>
        </w:trPr>
        <w:tc>
          <w:tcPr>
            <w:tcW w:w="1476" w:type="dxa"/>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sz w:val="18"/>
              </w:rPr>
              <w:t>ICS</w:t>
            </w:r>
            <w:r>
              <w:rPr>
                <w:rFonts w:hint="eastAsia"/>
                <w:sz w:val="18"/>
              </w:rPr>
              <w:t>分类号</w:t>
            </w:r>
          </w:p>
        </w:tc>
        <w:tc>
          <w:tcPr>
            <w:tcW w:w="3064" w:type="dxa"/>
            <w:gridSpan w:val="4"/>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91.100.40</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中国标准分类号</w:t>
            </w:r>
          </w:p>
        </w:tc>
        <w:tc>
          <w:tcPr>
            <w:tcW w:w="2942" w:type="dxa"/>
            <w:gridSpan w:val="2"/>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Q 14</w:t>
            </w:r>
          </w:p>
        </w:tc>
      </w:tr>
      <w:tr w:rsidR="00200101">
        <w:trPr>
          <w:trHeight w:val="620"/>
          <w:jc w:val="center"/>
        </w:trPr>
        <w:tc>
          <w:tcPr>
            <w:tcW w:w="1476" w:type="dxa"/>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参加单位</w:t>
            </w:r>
          </w:p>
        </w:tc>
        <w:tc>
          <w:tcPr>
            <w:tcW w:w="3064" w:type="dxa"/>
            <w:gridSpan w:val="4"/>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ascii="宋体" w:hAnsi="宋体" w:hint="eastAsia"/>
                <w:sz w:val="18"/>
                <w:szCs w:val="18"/>
              </w:rPr>
              <w:t>建材工业质量认证管理中心、北京工业大学等</w:t>
            </w:r>
          </w:p>
        </w:tc>
        <w:tc>
          <w:tcPr>
            <w:tcW w:w="1609" w:type="dxa"/>
            <w:gridSpan w:val="2"/>
            <w:tcBorders>
              <w:top w:val="single" w:sz="4" w:space="0" w:color="auto"/>
              <w:left w:val="single" w:sz="4" w:space="0" w:color="auto"/>
              <w:bottom w:val="single" w:sz="4" w:space="0" w:color="auto"/>
              <w:right w:val="single" w:sz="4" w:space="0" w:color="auto"/>
            </w:tcBorders>
            <w:vAlign w:val="center"/>
          </w:tcPr>
          <w:p w:rsidR="00200101" w:rsidRDefault="00000000">
            <w:pPr>
              <w:jc w:val="center"/>
              <w:rPr>
                <w:sz w:val="18"/>
              </w:rPr>
            </w:pPr>
            <w:r>
              <w:rPr>
                <w:rFonts w:hint="eastAsia"/>
                <w:sz w:val="18"/>
              </w:rPr>
              <w:t>计划起止时间</w:t>
            </w:r>
          </w:p>
        </w:tc>
        <w:tc>
          <w:tcPr>
            <w:tcW w:w="2949" w:type="dxa"/>
            <w:gridSpan w:val="3"/>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sz w:val="18"/>
              </w:rPr>
              <w:t>2023.03-2024.03</w:t>
            </w:r>
          </w:p>
        </w:tc>
      </w:tr>
      <w:tr w:rsidR="00200101">
        <w:trPr>
          <w:trHeight w:val="386"/>
          <w:jc w:val="center"/>
        </w:trPr>
        <w:tc>
          <w:tcPr>
            <w:tcW w:w="1476" w:type="dxa"/>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目的、意义或必要性</w:t>
            </w:r>
          </w:p>
        </w:tc>
        <w:tc>
          <w:tcPr>
            <w:tcW w:w="7622" w:type="dxa"/>
            <w:gridSpan w:val="9"/>
            <w:tcBorders>
              <w:top w:val="single" w:sz="4" w:space="0" w:color="auto"/>
              <w:left w:val="single" w:sz="4" w:space="0" w:color="auto"/>
              <w:bottom w:val="single" w:sz="4" w:space="0" w:color="auto"/>
              <w:right w:val="single" w:sz="4" w:space="0" w:color="auto"/>
            </w:tcBorders>
            <w:vAlign w:val="center"/>
          </w:tcPr>
          <w:p w:rsidR="00200101" w:rsidRDefault="00000000">
            <w:pPr>
              <w:ind w:firstLineChars="200" w:firstLine="360"/>
              <w:rPr>
                <w:sz w:val="18"/>
              </w:rPr>
            </w:pPr>
            <w:r>
              <w:rPr>
                <w:rFonts w:hint="eastAsia"/>
                <w:sz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中国国家自主贡献》中提出：将于</w:t>
            </w:r>
            <w:r>
              <w:rPr>
                <w:rFonts w:hint="eastAsia"/>
                <w:sz w:val="18"/>
              </w:rPr>
              <w:t>2030</w:t>
            </w:r>
            <w:r>
              <w:rPr>
                <w:rFonts w:hint="eastAsia"/>
                <w:sz w:val="18"/>
              </w:rPr>
              <w:t>年左右使二氧化碳排放达到峰值并争取尽早实现，</w:t>
            </w:r>
            <w:r>
              <w:rPr>
                <w:rFonts w:hint="eastAsia"/>
                <w:sz w:val="18"/>
              </w:rPr>
              <w:t>2030</w:t>
            </w:r>
            <w:r>
              <w:rPr>
                <w:rFonts w:hint="eastAsia"/>
                <w:sz w:val="18"/>
              </w:rPr>
              <w:t>年单位国内生产总值二氧化碳排放比</w:t>
            </w:r>
            <w:r>
              <w:rPr>
                <w:rFonts w:hint="eastAsia"/>
                <w:sz w:val="18"/>
              </w:rPr>
              <w:t>2005</w:t>
            </w:r>
            <w:r>
              <w:rPr>
                <w:rFonts w:hint="eastAsia"/>
                <w:sz w:val="18"/>
              </w:rPr>
              <w:t>年下降</w:t>
            </w:r>
            <w:r>
              <w:rPr>
                <w:rFonts w:hint="eastAsia"/>
                <w:sz w:val="18"/>
              </w:rPr>
              <w:t>60%~65%</w:t>
            </w:r>
            <w:r>
              <w:rPr>
                <w:rFonts w:hint="eastAsia"/>
                <w:sz w:val="18"/>
              </w:rPr>
              <w:t>，非化石能源占一次能源消费比重达</w:t>
            </w:r>
            <w:r>
              <w:rPr>
                <w:rFonts w:hint="eastAsia"/>
                <w:sz w:val="18"/>
              </w:rPr>
              <w:t>20%</w:t>
            </w:r>
            <w:r>
              <w:rPr>
                <w:rFonts w:hint="eastAsia"/>
                <w:sz w:val="18"/>
              </w:rPr>
              <w:t>左右，森林蓄积量比</w:t>
            </w:r>
            <w:r>
              <w:rPr>
                <w:rFonts w:hint="eastAsia"/>
                <w:sz w:val="18"/>
              </w:rPr>
              <w:t>2005</w:t>
            </w:r>
            <w:r>
              <w:rPr>
                <w:rFonts w:hint="eastAsia"/>
                <w:sz w:val="18"/>
              </w:rPr>
              <w:t>年增加</w:t>
            </w:r>
            <w:r>
              <w:rPr>
                <w:rFonts w:hint="eastAsia"/>
                <w:sz w:val="18"/>
              </w:rPr>
              <w:t>45</w:t>
            </w:r>
            <w:r>
              <w:rPr>
                <w:rFonts w:hint="eastAsia"/>
                <w:sz w:val="18"/>
              </w:rPr>
              <w:t>亿立方米左右。产品碳足迹评价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我国开展碳足迹研究相对较晚，尚未形成完善的认证体系，目前国内外主要碳足迹、碳中和规范有：</w:t>
            </w:r>
            <w:r>
              <w:rPr>
                <w:rFonts w:hint="eastAsia"/>
                <w:sz w:val="18"/>
              </w:rPr>
              <w:t>PAS 2050</w:t>
            </w:r>
            <w:r>
              <w:rPr>
                <w:rFonts w:hint="eastAsia"/>
                <w:sz w:val="18"/>
              </w:rPr>
              <w:t>：</w:t>
            </w:r>
            <w:r>
              <w:rPr>
                <w:rFonts w:hint="eastAsia"/>
                <w:sz w:val="18"/>
              </w:rPr>
              <w:t>2008</w:t>
            </w:r>
            <w:r>
              <w:rPr>
                <w:rFonts w:hint="eastAsia"/>
                <w:sz w:val="18"/>
              </w:rPr>
              <w:t>，</w:t>
            </w:r>
            <w:r>
              <w:rPr>
                <w:rFonts w:hint="eastAsia"/>
                <w:sz w:val="18"/>
              </w:rPr>
              <w:t>ISO14040</w:t>
            </w:r>
            <w:r>
              <w:rPr>
                <w:rFonts w:hint="eastAsia"/>
                <w:sz w:val="18"/>
              </w:rPr>
              <w:t>：</w:t>
            </w:r>
            <w:r>
              <w:rPr>
                <w:rFonts w:hint="eastAsia"/>
                <w:sz w:val="18"/>
              </w:rPr>
              <w:t>2006</w:t>
            </w:r>
            <w:r>
              <w:rPr>
                <w:rFonts w:hint="eastAsia"/>
                <w:sz w:val="18"/>
              </w:rPr>
              <w:t>，</w:t>
            </w:r>
            <w:r>
              <w:rPr>
                <w:rFonts w:hint="eastAsia"/>
                <w:sz w:val="18"/>
              </w:rPr>
              <w:t>ISO14044</w:t>
            </w:r>
            <w:r>
              <w:rPr>
                <w:rFonts w:hint="eastAsia"/>
                <w:sz w:val="18"/>
              </w:rPr>
              <w:t>：</w:t>
            </w:r>
            <w:r>
              <w:rPr>
                <w:rFonts w:hint="eastAsia"/>
                <w:sz w:val="18"/>
              </w:rPr>
              <w:t>2006</w:t>
            </w:r>
            <w:r>
              <w:rPr>
                <w:rFonts w:hint="eastAsia"/>
                <w:sz w:val="18"/>
              </w:rPr>
              <w:t>，</w:t>
            </w:r>
            <w:r>
              <w:rPr>
                <w:rFonts w:hint="eastAsia"/>
                <w:sz w:val="18"/>
              </w:rPr>
              <w:t>PAS 2060</w:t>
            </w:r>
            <w:r>
              <w:rPr>
                <w:rFonts w:hint="eastAsia"/>
                <w:sz w:val="18"/>
              </w:rPr>
              <w:t>：</w:t>
            </w:r>
            <w:r>
              <w:rPr>
                <w:rFonts w:hint="eastAsia"/>
                <w:sz w:val="18"/>
              </w:rPr>
              <w:t>2010</w:t>
            </w:r>
            <w:r>
              <w:rPr>
                <w:rFonts w:hint="eastAsia"/>
                <w:sz w:val="18"/>
              </w:rPr>
              <w:t>，</w:t>
            </w:r>
            <w:r>
              <w:rPr>
                <w:rFonts w:hint="eastAsia"/>
                <w:sz w:val="18"/>
              </w:rPr>
              <w:t>ISO14067</w:t>
            </w:r>
            <w:r>
              <w:rPr>
                <w:rFonts w:hint="eastAsia"/>
                <w:sz w:val="18"/>
              </w:rPr>
              <w:t>：</w:t>
            </w:r>
            <w:r>
              <w:rPr>
                <w:rFonts w:hint="eastAsia"/>
                <w:sz w:val="18"/>
              </w:rPr>
              <w:t>2013</w:t>
            </w:r>
            <w:r>
              <w:rPr>
                <w:rFonts w:hint="eastAsia"/>
                <w:sz w:val="18"/>
              </w:rPr>
              <w:t>深圳产品碳足迹评价通则等，随着全球应对气候变化进程不断加快，产品碳足迹评价规范势必为成为引领绿色消费的利剑，具有重要的现实意义和深远的历史意义。</w:t>
            </w:r>
          </w:p>
          <w:p w:rsidR="00200101" w:rsidRDefault="00000000">
            <w:pPr>
              <w:ind w:firstLineChars="200" w:firstLine="360"/>
              <w:rPr>
                <w:sz w:val="18"/>
              </w:rPr>
            </w:pPr>
            <w:r>
              <w:rPr>
                <w:rFonts w:hint="eastAsia"/>
                <w:sz w:val="18"/>
              </w:rPr>
              <w:t>纤维增强硅酸钙板是</w:t>
            </w:r>
            <w:r>
              <w:rPr>
                <w:rFonts w:ascii="Arial" w:eastAsia="Arial" w:hAnsi="Arial" w:cs="Arial" w:hint="eastAsia"/>
                <w:color w:val="191919"/>
                <w:sz w:val="19"/>
                <w:szCs w:val="19"/>
                <w:shd w:val="clear" w:color="auto" w:fill="FFFFFF"/>
              </w:rPr>
              <w:t>以含钙原材料、硅质原材料及提高化学纤维为关键原材料，经流浆成形、板坯夯实、蒸压保养做成的抗压强度高、特性平稳的无机物工程建筑</w:t>
            </w:r>
            <w:r>
              <w:rPr>
                <w:rFonts w:ascii="Arial" w:hAnsi="Arial" w:cs="Arial" w:hint="eastAsia"/>
                <w:color w:val="191919"/>
                <w:sz w:val="19"/>
                <w:szCs w:val="19"/>
                <w:shd w:val="clear" w:color="auto" w:fill="FFFFFF"/>
              </w:rPr>
              <w:t>板材，</w:t>
            </w:r>
            <w:r>
              <w:rPr>
                <w:rFonts w:ascii="Arial" w:eastAsia="Arial" w:hAnsi="Arial" w:cs="Arial" w:hint="eastAsia"/>
                <w:color w:val="191919"/>
                <w:sz w:val="19"/>
                <w:szCs w:val="19"/>
                <w:shd w:val="clear" w:color="auto" w:fill="FFFFFF"/>
              </w:rPr>
              <w:t>具有高强度、低导热率和良好的防火性能。中密度硅酸钙板可用于室内隔墙、吊顶、隔音、装饰、防火等工程，高密度硅酸钙板经特殊涂装处理后可用于室外或潮湿环境。</w:t>
            </w:r>
            <w:r>
              <w:rPr>
                <w:rFonts w:hint="eastAsia"/>
                <w:sz w:val="18"/>
              </w:rPr>
              <w:t>纤维增强硅酸钙板的生产工艺流程主要包括有原材料制备、制浆、流浆制版、板材压实、预氧与脱模、蒸压氧护、烘干磨边等过程。由于其生产过程需要对</w:t>
            </w:r>
            <w:r>
              <w:rPr>
                <w:rFonts w:ascii="Arial" w:eastAsia="Arial" w:hAnsi="Arial" w:cs="Arial" w:hint="eastAsia"/>
                <w:color w:val="191919"/>
                <w:sz w:val="19"/>
                <w:szCs w:val="19"/>
                <w:shd w:val="clear" w:color="auto" w:fill="FFFFFF"/>
              </w:rPr>
              <w:t>板坯</w:t>
            </w:r>
            <w:r>
              <w:rPr>
                <w:rFonts w:ascii="Arial" w:hAnsi="Arial" w:cs="Arial" w:hint="eastAsia"/>
                <w:color w:val="191919"/>
                <w:sz w:val="19"/>
                <w:szCs w:val="19"/>
                <w:shd w:val="clear" w:color="auto" w:fill="FFFFFF"/>
              </w:rPr>
              <w:t>进行蒸压养护，该过程存在一定的化石燃料燃烧用于提供高温高压的养护环境，则必然会伴随有化石燃料燃烧的直接排放或外购蒸汽间接排放；而原材料制备、制浆流浆等过程则需要消耗电力，则会伴随有电力间接排放；作为</w:t>
            </w:r>
            <w:r>
              <w:rPr>
                <w:rFonts w:hint="eastAsia"/>
                <w:sz w:val="18"/>
              </w:rPr>
              <w:t>纤维增强硅酸钙板生产的主要原材料之一的水泥，在其生产过程中伴随有大量的直接间接排放，这些温室气体排放均属于纤维增强硅酸钙板在原材料获取阶段的温室气体排放。由此，纤维增强硅酸钙板从“摇篮”到“大门”的系统边界内，存在有大量的温室气体排放，据估算，</w:t>
            </w:r>
            <w:r>
              <w:rPr>
                <w:rFonts w:hint="eastAsia"/>
                <w:sz w:val="18"/>
              </w:rPr>
              <w:lastRenderedPageBreak/>
              <w:t>每生产一吨纤维增强硅酸钙板从“摇篮”到“大门”的系统边界内排放的各类温室气体总量约</w:t>
            </w:r>
            <w:r>
              <w:rPr>
                <w:rFonts w:hint="eastAsia"/>
                <w:sz w:val="18"/>
              </w:rPr>
              <w:t>800-900kg</w:t>
            </w:r>
            <w:r>
              <w:rPr>
                <w:rFonts w:hint="eastAsia"/>
                <w:sz w:val="18"/>
              </w:rPr>
              <w:t>二氧化碳当量，单位产品的温室气体排放量巨大。因此如何科学规范的核算纤维增强硅酸钙板单位产品的二氧化碳排放量已成为助力该行业实现碳达峰碳中和所必须解决的问题。</w:t>
            </w:r>
          </w:p>
          <w:p w:rsidR="00200101" w:rsidRDefault="00000000">
            <w:pPr>
              <w:ind w:firstLineChars="200" w:firstLine="360"/>
              <w:rPr>
                <w:sz w:val="18"/>
              </w:rPr>
            </w:pPr>
            <w:r>
              <w:rPr>
                <w:rFonts w:hint="eastAsia"/>
                <w:sz w:val="18"/>
              </w:rPr>
              <w:t>本标准的制定将为纤维增强硅酸钙板行业生产企业核算纤维增强硅酸钙板产品碳足迹提供科学统一规范的计算方法，助力纤维增强硅酸钙板企业降碳改造、行业低碳发展。同时，本标准的制定也是对建材行业碳达峰碳中和标准体系的有效完善。</w:t>
            </w:r>
          </w:p>
        </w:tc>
      </w:tr>
      <w:tr w:rsidR="00200101">
        <w:trPr>
          <w:trHeight w:val="1545"/>
          <w:jc w:val="center"/>
        </w:trPr>
        <w:tc>
          <w:tcPr>
            <w:tcW w:w="1476" w:type="dxa"/>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lastRenderedPageBreak/>
              <w:t>范围和主要</w:t>
            </w:r>
          </w:p>
          <w:p w:rsidR="00200101" w:rsidRDefault="00000000">
            <w:pPr>
              <w:rPr>
                <w:sz w:val="18"/>
              </w:rPr>
            </w:pPr>
            <w:r>
              <w:rPr>
                <w:rFonts w:hint="eastAsia"/>
                <w:sz w:val="18"/>
              </w:rPr>
              <w:t>技术内容</w:t>
            </w:r>
          </w:p>
        </w:tc>
        <w:tc>
          <w:tcPr>
            <w:tcW w:w="7622" w:type="dxa"/>
            <w:gridSpan w:val="9"/>
            <w:tcBorders>
              <w:top w:val="single" w:sz="4" w:space="0" w:color="auto"/>
              <w:left w:val="single" w:sz="4" w:space="0" w:color="auto"/>
              <w:bottom w:val="single" w:sz="4" w:space="0" w:color="auto"/>
              <w:right w:val="single" w:sz="4" w:space="0" w:color="auto"/>
            </w:tcBorders>
            <w:vAlign w:val="center"/>
          </w:tcPr>
          <w:p w:rsidR="00200101" w:rsidRDefault="00000000">
            <w:pPr>
              <w:ind w:firstLineChars="200" w:firstLine="360"/>
              <w:rPr>
                <w:sz w:val="18"/>
                <w:szCs w:val="18"/>
              </w:rPr>
            </w:pPr>
            <w:r>
              <w:rPr>
                <w:rFonts w:hint="eastAsia"/>
                <w:sz w:val="18"/>
                <w:szCs w:val="18"/>
              </w:rPr>
              <w:t>本标准规定了纤维增强硅酸钙板产品碳足迹评价统一的基本规则和要求，包括产品碳足迹评价的系统边界、功能单位、数据收集方法、质量要求以及碳足迹计算。</w:t>
            </w:r>
          </w:p>
          <w:p w:rsidR="00200101" w:rsidRDefault="00000000">
            <w:pPr>
              <w:ind w:firstLineChars="200" w:firstLine="360"/>
              <w:rPr>
                <w:sz w:val="18"/>
                <w:szCs w:val="18"/>
              </w:rPr>
            </w:pPr>
            <w:r>
              <w:rPr>
                <w:rFonts w:hint="eastAsia"/>
                <w:sz w:val="18"/>
                <w:szCs w:val="18"/>
              </w:rPr>
              <w:t>第一章为标准的适用范围，适用于</w:t>
            </w:r>
            <w:r>
              <w:rPr>
                <w:rFonts w:hint="eastAsia"/>
                <w:sz w:val="18"/>
              </w:rPr>
              <w:t>纤维增强硅酸钙板</w:t>
            </w:r>
            <w:r>
              <w:rPr>
                <w:rFonts w:hint="eastAsia"/>
                <w:sz w:val="18"/>
                <w:szCs w:val="18"/>
              </w:rPr>
              <w:t>的碳足迹评价。</w:t>
            </w:r>
          </w:p>
          <w:p w:rsidR="00200101" w:rsidRDefault="00000000">
            <w:pPr>
              <w:ind w:firstLineChars="200" w:firstLine="360"/>
              <w:rPr>
                <w:sz w:val="18"/>
                <w:szCs w:val="18"/>
              </w:rPr>
            </w:pPr>
            <w:r>
              <w:rPr>
                <w:rFonts w:hint="eastAsia"/>
                <w:sz w:val="18"/>
                <w:szCs w:val="18"/>
              </w:rPr>
              <w:t>第四章是产品碳足迹评价，规定了计算</w:t>
            </w:r>
            <w:r>
              <w:rPr>
                <w:rFonts w:hint="eastAsia"/>
                <w:sz w:val="18"/>
              </w:rPr>
              <w:t>建纤维增强硅酸钙板产品</w:t>
            </w:r>
            <w:r>
              <w:rPr>
                <w:rFonts w:hint="eastAsia"/>
                <w:sz w:val="18"/>
                <w:szCs w:val="18"/>
              </w:rPr>
              <w:t>碳足迹的过程，包括产品描述、评价范围以及产品碳足迹的计算。</w:t>
            </w:r>
          </w:p>
          <w:p w:rsidR="00200101" w:rsidRDefault="00000000">
            <w:pPr>
              <w:ind w:firstLineChars="200" w:firstLine="360"/>
              <w:rPr>
                <w:sz w:val="18"/>
                <w:szCs w:val="18"/>
              </w:rPr>
            </w:pPr>
            <w:r>
              <w:rPr>
                <w:rFonts w:hint="eastAsia"/>
                <w:sz w:val="18"/>
                <w:szCs w:val="18"/>
              </w:rPr>
              <w:t>第五章为产品碳足迹报告内容的要求。。</w:t>
            </w:r>
          </w:p>
          <w:p w:rsidR="00200101" w:rsidRDefault="00000000">
            <w:pPr>
              <w:rPr>
                <w:sz w:val="18"/>
                <w:szCs w:val="18"/>
              </w:rPr>
            </w:pPr>
            <w:r>
              <w:rPr>
                <w:rFonts w:hint="eastAsia"/>
                <w:sz w:val="18"/>
                <w:szCs w:val="18"/>
              </w:rPr>
              <w:t>附录</w:t>
            </w:r>
            <w:r>
              <w:rPr>
                <w:rFonts w:hint="eastAsia"/>
                <w:sz w:val="18"/>
                <w:szCs w:val="18"/>
              </w:rPr>
              <w:t>A</w:t>
            </w:r>
            <w:r>
              <w:rPr>
                <w:rFonts w:hint="eastAsia"/>
                <w:sz w:val="18"/>
                <w:szCs w:val="18"/>
              </w:rPr>
              <w:t>为初级活动水平数据采集信息的规范性附录，包括对初级活动水平书记采集质量的要求以及采集表。</w:t>
            </w:r>
          </w:p>
          <w:p w:rsidR="00200101" w:rsidRDefault="00000000">
            <w:pPr>
              <w:rPr>
                <w:sz w:val="18"/>
                <w:szCs w:val="18"/>
              </w:rPr>
            </w:pPr>
            <w:r>
              <w:rPr>
                <w:rFonts w:hint="eastAsia"/>
                <w:sz w:val="18"/>
                <w:szCs w:val="18"/>
              </w:rPr>
              <w:t>附录</w:t>
            </w:r>
            <w:r>
              <w:rPr>
                <w:rFonts w:hint="eastAsia"/>
                <w:sz w:val="18"/>
                <w:szCs w:val="18"/>
              </w:rPr>
              <w:t>B</w:t>
            </w:r>
            <w:r>
              <w:rPr>
                <w:rFonts w:hint="eastAsia"/>
                <w:sz w:val="18"/>
                <w:szCs w:val="18"/>
              </w:rPr>
              <w:t>为次级活动水平数据采集信息的规范性附录，包括对次级活动水平书记采集质量的要求以及采集表。</w:t>
            </w:r>
          </w:p>
          <w:p w:rsidR="00200101" w:rsidRDefault="00000000">
            <w:pPr>
              <w:rPr>
                <w:sz w:val="18"/>
                <w:szCs w:val="18"/>
              </w:rPr>
            </w:pPr>
            <w:r>
              <w:rPr>
                <w:rFonts w:hint="eastAsia"/>
                <w:sz w:val="18"/>
                <w:szCs w:val="18"/>
              </w:rPr>
              <w:t>附录</w:t>
            </w:r>
            <w:r>
              <w:rPr>
                <w:rFonts w:hint="eastAsia"/>
                <w:sz w:val="18"/>
                <w:szCs w:val="18"/>
              </w:rPr>
              <w:t>C</w:t>
            </w:r>
            <w:r>
              <w:rPr>
                <w:rFonts w:hint="eastAsia"/>
                <w:sz w:val="18"/>
                <w:szCs w:val="18"/>
              </w:rPr>
              <w:t>是对数据质量评价体系的资料性附录，可采用该数据质量评价体系对数据质量进行评价。</w:t>
            </w:r>
          </w:p>
          <w:p w:rsidR="00200101" w:rsidRDefault="00000000">
            <w:pPr>
              <w:rPr>
                <w:sz w:val="18"/>
                <w:szCs w:val="18"/>
              </w:rPr>
            </w:pPr>
            <w:r>
              <w:rPr>
                <w:rFonts w:hint="eastAsia"/>
                <w:sz w:val="18"/>
                <w:szCs w:val="18"/>
              </w:rPr>
              <w:t>附录</w:t>
            </w:r>
            <w:r>
              <w:rPr>
                <w:rFonts w:hint="eastAsia"/>
                <w:sz w:val="18"/>
                <w:szCs w:val="18"/>
              </w:rPr>
              <w:t>D</w:t>
            </w:r>
            <w:r>
              <w:rPr>
                <w:rFonts w:hint="eastAsia"/>
                <w:sz w:val="18"/>
                <w:szCs w:val="18"/>
              </w:rPr>
              <w:t>罗列了二氧化碳、甲烷以及氧化亚氮三类温室气体的全球增温潜势。</w:t>
            </w:r>
          </w:p>
        </w:tc>
      </w:tr>
      <w:tr w:rsidR="00200101">
        <w:trPr>
          <w:trHeight w:val="2917"/>
          <w:jc w:val="center"/>
        </w:trPr>
        <w:tc>
          <w:tcPr>
            <w:tcW w:w="1476" w:type="dxa"/>
            <w:tcBorders>
              <w:top w:val="single" w:sz="4" w:space="0" w:color="auto"/>
              <w:left w:val="single" w:sz="4" w:space="0" w:color="auto"/>
              <w:bottom w:val="single" w:sz="4" w:space="0" w:color="auto"/>
              <w:right w:val="single" w:sz="4" w:space="0" w:color="auto"/>
            </w:tcBorders>
            <w:vAlign w:val="center"/>
          </w:tcPr>
          <w:p w:rsidR="00200101" w:rsidRDefault="00000000">
            <w:pPr>
              <w:rPr>
                <w:sz w:val="18"/>
              </w:rPr>
            </w:pPr>
            <w:r>
              <w:rPr>
                <w:rFonts w:hint="eastAsia"/>
                <w:sz w:val="18"/>
              </w:rPr>
              <w:t>国内外情况</w:t>
            </w:r>
          </w:p>
          <w:p w:rsidR="00200101" w:rsidRDefault="00000000">
            <w:pPr>
              <w:rPr>
                <w:sz w:val="18"/>
              </w:rPr>
            </w:pPr>
            <w:r>
              <w:rPr>
                <w:rFonts w:hint="eastAsia"/>
                <w:sz w:val="18"/>
              </w:rPr>
              <w:t>简要说明</w:t>
            </w:r>
          </w:p>
        </w:tc>
        <w:tc>
          <w:tcPr>
            <w:tcW w:w="7622" w:type="dxa"/>
            <w:gridSpan w:val="9"/>
            <w:tcBorders>
              <w:top w:val="single" w:sz="4" w:space="0" w:color="auto"/>
              <w:left w:val="single" w:sz="4" w:space="0" w:color="auto"/>
              <w:bottom w:val="single" w:sz="4" w:space="0" w:color="auto"/>
              <w:right w:val="single" w:sz="4" w:space="0" w:color="auto"/>
            </w:tcBorders>
            <w:vAlign w:val="center"/>
          </w:tcPr>
          <w:p w:rsidR="00200101" w:rsidRDefault="00000000">
            <w:pPr>
              <w:numPr>
                <w:ilvl w:val="0"/>
                <w:numId w:val="1"/>
              </w:numPr>
              <w:rPr>
                <w:sz w:val="18"/>
              </w:rPr>
            </w:pPr>
            <w:r>
              <w:rPr>
                <w:rFonts w:hint="eastAsia"/>
                <w:sz w:val="18"/>
                <w:u w:val="single"/>
              </w:rPr>
              <w:t>国内外对该技术研究情况简要说明</w:t>
            </w:r>
            <w:r>
              <w:rPr>
                <w:rFonts w:hint="eastAsia"/>
                <w:sz w:val="18"/>
              </w:rPr>
              <w:t>：</w:t>
            </w:r>
          </w:p>
          <w:p w:rsidR="00200101" w:rsidRDefault="00000000">
            <w:pPr>
              <w:ind w:firstLineChars="200" w:firstLine="360"/>
              <w:rPr>
                <w:sz w:val="18"/>
              </w:rPr>
            </w:pPr>
            <w:r>
              <w:rPr>
                <w:rFonts w:hint="eastAsia"/>
                <w:sz w:val="18"/>
              </w:rPr>
              <w:t>国际上广泛应用于产品的碳足迹核算标准有</w:t>
            </w:r>
            <w:r>
              <w:rPr>
                <w:rFonts w:hint="eastAsia"/>
                <w:sz w:val="18"/>
              </w:rPr>
              <w:t>PAS2050</w:t>
            </w:r>
            <w:r>
              <w:rPr>
                <w:rFonts w:hint="eastAsia"/>
                <w:sz w:val="18"/>
              </w:rPr>
              <w:t>：</w:t>
            </w:r>
            <w:r>
              <w:rPr>
                <w:rFonts w:hint="eastAsia"/>
                <w:sz w:val="18"/>
              </w:rPr>
              <w:t>2008</w:t>
            </w:r>
            <w:r>
              <w:rPr>
                <w:rFonts w:hint="eastAsia"/>
                <w:sz w:val="18"/>
              </w:rPr>
              <w:t>、</w:t>
            </w:r>
            <w:r>
              <w:rPr>
                <w:rFonts w:hint="eastAsia"/>
                <w:sz w:val="18"/>
              </w:rPr>
              <w:t>GHG protocol</w:t>
            </w:r>
            <w:r>
              <w:rPr>
                <w:rFonts w:hint="eastAsia"/>
                <w:sz w:val="18"/>
              </w:rPr>
              <w:t>（</w:t>
            </w:r>
            <w:r>
              <w:rPr>
                <w:rFonts w:hint="eastAsia"/>
                <w:sz w:val="18"/>
              </w:rPr>
              <w:t>2011</w:t>
            </w:r>
            <w:r>
              <w:rPr>
                <w:rFonts w:hint="eastAsia"/>
                <w:sz w:val="18"/>
              </w:rPr>
              <w:t>）和</w:t>
            </w:r>
            <w:r>
              <w:rPr>
                <w:rFonts w:hint="eastAsia"/>
                <w:sz w:val="18"/>
              </w:rPr>
              <w:t>ISO 14067</w:t>
            </w:r>
            <w:r>
              <w:rPr>
                <w:rFonts w:hint="eastAsia"/>
                <w:sz w:val="18"/>
              </w:rPr>
              <w:t>（</w:t>
            </w:r>
            <w:r>
              <w:rPr>
                <w:rFonts w:hint="eastAsia"/>
                <w:sz w:val="18"/>
              </w:rPr>
              <w:t>2013</w:t>
            </w:r>
            <w:r>
              <w:rPr>
                <w:rFonts w:hint="eastAsia"/>
                <w:sz w:val="18"/>
              </w:rPr>
              <w:t>）。其中，</w:t>
            </w:r>
            <w:r>
              <w:rPr>
                <w:rFonts w:hint="eastAsia"/>
                <w:sz w:val="18"/>
              </w:rPr>
              <w:t xml:space="preserve"> PAS2050</w:t>
            </w:r>
            <w:r>
              <w:rPr>
                <w:rFonts w:hint="eastAsia"/>
                <w:sz w:val="18"/>
              </w:rPr>
              <w:t>：</w:t>
            </w:r>
            <w:r>
              <w:rPr>
                <w:rFonts w:hint="eastAsia"/>
                <w:sz w:val="18"/>
              </w:rPr>
              <w:t>2008</w:t>
            </w:r>
            <w:r>
              <w:rPr>
                <w:rFonts w:hint="eastAsia"/>
                <w:sz w:val="18"/>
              </w:rPr>
              <w:t>是全世界第一个产品碳足迹核算标准，</w:t>
            </w:r>
            <w:r>
              <w:rPr>
                <w:rFonts w:hint="eastAsia"/>
                <w:sz w:val="18"/>
              </w:rPr>
              <w:t xml:space="preserve"> GHG protocol</w:t>
            </w:r>
            <w:r>
              <w:rPr>
                <w:rFonts w:hint="eastAsia"/>
                <w:sz w:val="18"/>
              </w:rPr>
              <w:t>（</w:t>
            </w:r>
            <w:r>
              <w:rPr>
                <w:rFonts w:hint="eastAsia"/>
                <w:sz w:val="18"/>
              </w:rPr>
              <w:t>2011</w:t>
            </w:r>
            <w:r>
              <w:rPr>
                <w:rFonts w:hint="eastAsia"/>
                <w:sz w:val="18"/>
              </w:rPr>
              <w:t>）是世界资源研究所和世界可持续发展工商理事会正式发布的标准，是要求最为详细的碳足迹核算标准。</w:t>
            </w:r>
            <w:r>
              <w:rPr>
                <w:rFonts w:hint="eastAsia"/>
                <w:sz w:val="18"/>
              </w:rPr>
              <w:t>ISO14067</w:t>
            </w:r>
            <w:r>
              <w:rPr>
                <w:rFonts w:hint="eastAsia"/>
                <w:sz w:val="18"/>
              </w:rPr>
              <w:t>是由国际标准化组织发布，该标准被认为是更具普遍性的标准，提供了最近的要求和指导。</w:t>
            </w:r>
          </w:p>
          <w:p w:rsidR="00200101" w:rsidRDefault="00000000">
            <w:pPr>
              <w:ind w:firstLineChars="200" w:firstLine="360"/>
              <w:rPr>
                <w:sz w:val="18"/>
              </w:rPr>
            </w:pPr>
            <w:r>
              <w:rPr>
                <w:rFonts w:hint="eastAsia"/>
                <w:sz w:val="18"/>
              </w:rPr>
              <w:t>目前，国内出台的产品碳足迹相关的标准均为地标，包括《电子电气产品碳足迹评价技术规范</w:t>
            </w:r>
            <w:r>
              <w:rPr>
                <w:rFonts w:hint="eastAsia"/>
                <w:sz w:val="18"/>
              </w:rPr>
              <w:t xml:space="preserve"> </w:t>
            </w:r>
            <w:r>
              <w:rPr>
                <w:rFonts w:hint="eastAsia"/>
                <w:sz w:val="18"/>
              </w:rPr>
              <w:t>第</w:t>
            </w:r>
            <w:r>
              <w:rPr>
                <w:rFonts w:hint="eastAsia"/>
                <w:sz w:val="18"/>
              </w:rPr>
              <w:t>1</w:t>
            </w:r>
            <w:r>
              <w:rPr>
                <w:rFonts w:hint="eastAsia"/>
                <w:sz w:val="18"/>
              </w:rPr>
              <w:t>部分：移动用户终端》（</w:t>
            </w:r>
            <w:r>
              <w:rPr>
                <w:rFonts w:hint="eastAsia"/>
                <w:sz w:val="18"/>
              </w:rPr>
              <w:t>DB44</w:t>
            </w:r>
            <w:r>
              <w:rPr>
                <w:rFonts w:hint="eastAsia"/>
                <w:sz w:val="18"/>
              </w:rPr>
              <w:t>∕</w:t>
            </w:r>
            <w:r>
              <w:rPr>
                <w:rFonts w:hint="eastAsia"/>
                <w:sz w:val="18"/>
              </w:rPr>
              <w:t>T 1449.1-2014</w:t>
            </w:r>
            <w:r>
              <w:rPr>
                <w:rFonts w:hint="eastAsia"/>
                <w:sz w:val="18"/>
              </w:rPr>
              <w:t>）、《家用电器碳足迹评价导则》（</w:t>
            </w:r>
            <w:r>
              <w:rPr>
                <w:sz w:val="18"/>
              </w:rPr>
              <w:t>DB44/T 1503-2014</w:t>
            </w:r>
            <w:r>
              <w:rPr>
                <w:rFonts w:hint="eastAsia"/>
                <w:sz w:val="18"/>
              </w:rPr>
              <w:t>）以及《产品碳足迹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巴氏杀菌乳》（</w:t>
            </w:r>
            <w:r>
              <w:rPr>
                <w:sz w:val="18"/>
              </w:rPr>
              <w:t>DB44/T 1874-2016</w:t>
            </w:r>
            <w:r>
              <w:rPr>
                <w:rFonts w:hint="eastAsia"/>
                <w:sz w:val="18"/>
              </w:rPr>
              <w:t>）等标准。</w:t>
            </w:r>
          </w:p>
          <w:p w:rsidR="00200101" w:rsidRDefault="00000000">
            <w:pPr>
              <w:numPr>
                <w:ilvl w:val="0"/>
                <w:numId w:val="1"/>
              </w:numPr>
              <w:rPr>
                <w:sz w:val="18"/>
              </w:rPr>
            </w:pPr>
            <w:r>
              <w:rPr>
                <w:rFonts w:hint="eastAsia"/>
                <w:sz w:val="18"/>
                <w:u w:val="single"/>
              </w:rPr>
              <w:t>项目与国际标准或国外先进标准采用程度的考虑：</w:t>
            </w:r>
          </w:p>
          <w:p w:rsidR="00200101" w:rsidRDefault="00000000">
            <w:pPr>
              <w:snapToGrid w:val="0"/>
              <w:spacing w:line="360" w:lineRule="auto"/>
              <w:ind w:firstLineChars="200" w:firstLine="360"/>
              <w:rPr>
                <w:rFonts w:ascii="宋体" w:hAnsi="宋体"/>
                <w:sz w:val="18"/>
                <w:szCs w:val="18"/>
              </w:rPr>
            </w:pPr>
            <w:r>
              <w:rPr>
                <w:rFonts w:ascii="宋体" w:hAnsi="宋体" w:hint="eastAsia"/>
                <w:sz w:val="18"/>
                <w:szCs w:val="18"/>
              </w:rPr>
              <w:t>该标准项目没有对应的国际标准或国外先进标准。</w:t>
            </w:r>
          </w:p>
          <w:p w:rsidR="00200101" w:rsidRDefault="00000000">
            <w:pPr>
              <w:numPr>
                <w:ilvl w:val="0"/>
                <w:numId w:val="1"/>
              </w:numPr>
              <w:rPr>
                <w:sz w:val="18"/>
              </w:rPr>
            </w:pPr>
            <w:r>
              <w:rPr>
                <w:rFonts w:hint="eastAsia"/>
                <w:sz w:val="18"/>
                <w:u w:val="single"/>
              </w:rPr>
              <w:t>与国内相关标准间的关系：</w:t>
            </w:r>
          </w:p>
          <w:p w:rsidR="00200101" w:rsidRDefault="00000000">
            <w:pPr>
              <w:ind w:firstLineChars="200" w:firstLine="360"/>
              <w:rPr>
                <w:sz w:val="18"/>
              </w:rPr>
            </w:pPr>
            <w:r>
              <w:rPr>
                <w:rFonts w:hint="eastAsia"/>
                <w:sz w:val="18"/>
              </w:rPr>
              <w:t>本标准的标准框架及碳足迹计算方法可参考国内出台的产品碳足迹相关的标准，包括</w:t>
            </w:r>
            <w:r>
              <w:rPr>
                <w:rFonts w:hint="eastAsia"/>
                <w:sz w:val="18"/>
              </w:rPr>
              <w:t>SJ/T 11717-2018</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液晶显示器》、</w:t>
            </w:r>
            <w:r>
              <w:rPr>
                <w:rFonts w:hint="eastAsia"/>
                <w:sz w:val="18"/>
              </w:rPr>
              <w:t>SJ/T 11718-2018</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液晶电视机》、</w:t>
            </w:r>
            <w:r>
              <w:rPr>
                <w:rFonts w:hint="eastAsia"/>
                <w:sz w:val="18"/>
              </w:rPr>
              <w:t>SJ/T 11735-2019</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便携式计算机》、</w:t>
            </w:r>
            <w:r>
              <w:rPr>
                <w:rFonts w:hint="eastAsia"/>
                <w:sz w:val="18"/>
              </w:rPr>
              <w:t>SJ/T 11736-2019</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台式微型计算机》、</w:t>
            </w:r>
            <w:r>
              <w:rPr>
                <w:rFonts w:hint="eastAsia"/>
                <w:sz w:val="18"/>
              </w:rPr>
              <w:t>DB31/T 1071-2017</w:t>
            </w:r>
            <w:r>
              <w:rPr>
                <w:rFonts w:hint="eastAsia"/>
                <w:sz w:val="18"/>
              </w:rPr>
              <w:t>《产品碳足迹核算通则》、</w:t>
            </w:r>
            <w:r>
              <w:rPr>
                <w:rFonts w:hint="eastAsia"/>
                <w:sz w:val="18"/>
              </w:rPr>
              <w:t>DB11/T 1860-2021</w:t>
            </w:r>
            <w:r>
              <w:rPr>
                <w:rFonts w:hint="eastAsia"/>
                <w:sz w:val="18"/>
              </w:rPr>
              <w:t>《电子信息产品碳足迹核算指南》标准。</w:t>
            </w:r>
          </w:p>
          <w:p w:rsidR="00200101" w:rsidRDefault="00000000">
            <w:pPr>
              <w:ind w:firstLineChars="200" w:firstLine="360"/>
              <w:rPr>
                <w:sz w:val="18"/>
              </w:rPr>
            </w:pPr>
            <w:r>
              <w:rPr>
                <w:rFonts w:hint="eastAsia"/>
                <w:sz w:val="18"/>
              </w:rPr>
              <w:t>同时，目前建材行业已经立项有《产品碳足迹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水泥》（计划号</w:t>
            </w:r>
            <w:r>
              <w:rPr>
                <w:rFonts w:hint="eastAsia"/>
                <w:sz w:val="18"/>
              </w:rPr>
              <w:t>2018RB041</w:t>
            </w:r>
            <w:r>
              <w:rPr>
                <w:rFonts w:hint="eastAsia"/>
                <w:sz w:val="18"/>
              </w:rPr>
              <w:t>）和《产品碳足迹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预拌混凝土》（计划号</w:t>
            </w:r>
            <w:r>
              <w:rPr>
                <w:rFonts w:hint="eastAsia"/>
                <w:sz w:val="18"/>
              </w:rPr>
              <w:t>2018RB042</w:t>
            </w:r>
            <w:r>
              <w:rPr>
                <w:rFonts w:hint="eastAsia"/>
                <w:sz w:val="18"/>
              </w:rPr>
              <w:t>）两项认证认可行业标准，《产品碳足迹</w:t>
            </w:r>
            <w:r>
              <w:rPr>
                <w:sz w:val="18"/>
              </w:rPr>
              <w:t xml:space="preserve"> </w:t>
            </w:r>
            <w:r>
              <w:rPr>
                <w:rFonts w:hint="eastAsia"/>
                <w:sz w:val="18"/>
              </w:rPr>
              <w:t>产品种类规则</w:t>
            </w:r>
            <w:r>
              <w:rPr>
                <w:sz w:val="18"/>
              </w:rPr>
              <w:t xml:space="preserve"> </w:t>
            </w:r>
            <w:r>
              <w:rPr>
                <w:rFonts w:hint="eastAsia"/>
                <w:sz w:val="18"/>
              </w:rPr>
              <w:t>平板玻璃》（计划号</w:t>
            </w:r>
            <w:r>
              <w:rPr>
                <w:rFonts w:hint="eastAsia"/>
                <w:sz w:val="18"/>
              </w:rPr>
              <w:t>2021-1776T-JC</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建筑卫生陶瓷》（计划号</w:t>
            </w:r>
            <w:r>
              <w:rPr>
                <w:rFonts w:hint="eastAsia"/>
                <w:sz w:val="18"/>
              </w:rPr>
              <w:t>2021-1782T-JC</w:t>
            </w:r>
            <w:r>
              <w:rPr>
                <w:rFonts w:hint="eastAsia"/>
                <w:sz w:val="18"/>
              </w:rPr>
              <w:t>）等多项建材行业标准，</w:t>
            </w:r>
            <w:r w:rsidR="00737B15">
              <w:rPr>
                <w:rFonts w:hint="eastAsia"/>
                <w:sz w:val="18"/>
              </w:rPr>
              <w:t>以及</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建筑密封材料》（计划号</w:t>
            </w:r>
            <w:r>
              <w:rPr>
                <w:rFonts w:hint="eastAsia"/>
                <w:sz w:val="18"/>
              </w:rPr>
              <w:t>2022-66-xbjh</w:t>
            </w:r>
            <w:r>
              <w:rPr>
                <w:rFonts w:hint="eastAsia"/>
                <w:sz w:val="18"/>
              </w:rPr>
              <w:t>）、《产品碳足迹</w:t>
            </w:r>
            <w:r>
              <w:rPr>
                <w:rFonts w:hint="eastAsia"/>
                <w:sz w:val="18"/>
              </w:rPr>
              <w:t xml:space="preserve"> </w:t>
            </w:r>
            <w:r>
              <w:rPr>
                <w:rFonts w:hint="eastAsia"/>
                <w:sz w:val="18"/>
              </w:rPr>
              <w:t>产品种类规则</w:t>
            </w:r>
            <w:r>
              <w:rPr>
                <w:rFonts w:hint="eastAsia"/>
                <w:sz w:val="18"/>
              </w:rPr>
              <w:t xml:space="preserve"> </w:t>
            </w:r>
            <w:r>
              <w:rPr>
                <w:rFonts w:hint="eastAsia"/>
                <w:sz w:val="18"/>
              </w:rPr>
              <w:t>混凝土外加剂》（计划号</w:t>
            </w:r>
            <w:r>
              <w:rPr>
                <w:rFonts w:hint="eastAsia"/>
                <w:sz w:val="18"/>
              </w:rPr>
              <w:t>2022-65-xbjh</w:t>
            </w:r>
            <w:r>
              <w:rPr>
                <w:rFonts w:hint="eastAsia"/>
                <w:sz w:val="18"/>
              </w:rPr>
              <w:t>）等多项团体标准。本标准的制定将参考以上产品碳足迹标准，从标准架构与编制思路上与其保持一致，保证建材产品碳足迹标准的协调一致。</w:t>
            </w:r>
            <w:r>
              <w:rPr>
                <w:rFonts w:hint="eastAsia"/>
                <w:sz w:val="18"/>
              </w:rPr>
              <w:t xml:space="preserve"> </w:t>
            </w:r>
          </w:p>
          <w:p w:rsidR="00200101" w:rsidRDefault="00000000">
            <w:pPr>
              <w:numPr>
                <w:ilvl w:val="0"/>
                <w:numId w:val="1"/>
              </w:numPr>
              <w:rPr>
                <w:sz w:val="18"/>
              </w:rPr>
            </w:pPr>
            <w:r>
              <w:rPr>
                <w:rFonts w:hint="eastAsia"/>
                <w:sz w:val="18"/>
                <w:u w:val="single"/>
              </w:rPr>
              <w:t>指出是否发现有知识产权的问题</w:t>
            </w:r>
            <w:r>
              <w:rPr>
                <w:rFonts w:hint="eastAsia"/>
                <w:sz w:val="18"/>
              </w:rPr>
              <w:t>；</w:t>
            </w:r>
          </w:p>
          <w:p w:rsidR="00200101" w:rsidRDefault="00000000">
            <w:pPr>
              <w:ind w:left="360"/>
              <w:rPr>
                <w:sz w:val="18"/>
              </w:rPr>
            </w:pPr>
            <w:r>
              <w:rPr>
                <w:rFonts w:hint="eastAsia"/>
                <w:sz w:val="18"/>
              </w:rPr>
              <w:t>本标准不涉及知识产权的问题。</w:t>
            </w:r>
          </w:p>
        </w:tc>
      </w:tr>
      <w:tr w:rsidR="00200101">
        <w:trPr>
          <w:trHeight w:val="1245"/>
          <w:jc w:val="center"/>
        </w:trPr>
        <w:tc>
          <w:tcPr>
            <w:tcW w:w="1476" w:type="dxa"/>
            <w:tcBorders>
              <w:top w:val="single" w:sz="4" w:space="0" w:color="auto"/>
              <w:left w:val="single" w:sz="4" w:space="0" w:color="auto"/>
              <w:bottom w:val="single" w:sz="4" w:space="0" w:color="auto"/>
              <w:right w:val="single" w:sz="4" w:space="0" w:color="auto"/>
            </w:tcBorders>
            <w:vAlign w:val="center"/>
          </w:tcPr>
          <w:p w:rsidR="00200101" w:rsidRDefault="00000000">
            <w:pPr>
              <w:jc w:val="center"/>
              <w:rPr>
                <w:sz w:val="18"/>
              </w:rPr>
            </w:pPr>
            <w:r>
              <w:rPr>
                <w:rFonts w:hint="eastAsia"/>
                <w:sz w:val="18"/>
                <w:szCs w:val="18"/>
              </w:rPr>
              <w:lastRenderedPageBreak/>
              <w:t>牵头</w:t>
            </w:r>
            <w:r>
              <w:rPr>
                <w:rFonts w:hint="eastAsia"/>
                <w:sz w:val="18"/>
              </w:rPr>
              <w:t>单位</w:t>
            </w:r>
          </w:p>
        </w:tc>
        <w:tc>
          <w:tcPr>
            <w:tcW w:w="4589" w:type="dxa"/>
            <w:gridSpan w:val="5"/>
            <w:tcBorders>
              <w:top w:val="single" w:sz="4" w:space="0" w:color="auto"/>
              <w:left w:val="single" w:sz="4" w:space="0" w:color="auto"/>
              <w:bottom w:val="single" w:sz="4" w:space="0" w:color="auto"/>
              <w:right w:val="single" w:sz="4" w:space="0" w:color="auto"/>
            </w:tcBorders>
            <w:vAlign w:val="center"/>
          </w:tcPr>
          <w:p w:rsidR="00200101" w:rsidRDefault="00200101">
            <w:pPr>
              <w:pStyle w:val="a7"/>
              <w:pBdr>
                <w:bottom w:val="none" w:sz="0" w:space="0" w:color="auto"/>
              </w:pBdr>
              <w:tabs>
                <w:tab w:val="left" w:pos="420"/>
              </w:tabs>
              <w:snapToGrid/>
            </w:pPr>
          </w:p>
          <w:p w:rsidR="00200101" w:rsidRDefault="00000000">
            <w:pPr>
              <w:pStyle w:val="a7"/>
              <w:pBdr>
                <w:bottom w:val="none" w:sz="0" w:space="0" w:color="auto"/>
              </w:pBdr>
              <w:tabs>
                <w:tab w:val="left" w:pos="420"/>
              </w:tabs>
              <w:snapToGrid/>
            </w:pPr>
            <w:r>
              <w:rPr>
                <w:rFonts w:hint="eastAsia"/>
              </w:rPr>
              <w:t>（签字、盖公章）</w:t>
            </w:r>
            <w:r>
              <w:rPr>
                <w:rFonts w:hint="eastAsia"/>
              </w:rPr>
              <w:t xml:space="preserve"> </w:t>
            </w:r>
            <w:r>
              <w:t xml:space="preserve">  </w:t>
            </w:r>
            <w:r>
              <w:rPr>
                <w:rFonts w:hint="eastAsia"/>
              </w:rPr>
              <w:t>月</w:t>
            </w:r>
            <w:r>
              <w:t xml:space="preserve">    </w:t>
            </w:r>
            <w:r>
              <w:rPr>
                <w:rFonts w:hint="eastAsia"/>
              </w:rPr>
              <w:t>日</w:t>
            </w:r>
          </w:p>
        </w:tc>
        <w:tc>
          <w:tcPr>
            <w:tcW w:w="1516" w:type="dxa"/>
            <w:gridSpan w:val="3"/>
            <w:tcBorders>
              <w:top w:val="single" w:sz="4" w:space="0" w:color="auto"/>
              <w:left w:val="single" w:sz="4" w:space="0" w:color="auto"/>
              <w:bottom w:val="single" w:sz="4" w:space="0" w:color="auto"/>
              <w:right w:val="single" w:sz="4" w:space="0" w:color="auto"/>
            </w:tcBorders>
            <w:vAlign w:val="center"/>
          </w:tcPr>
          <w:p w:rsidR="00200101" w:rsidRDefault="00000000">
            <w:pPr>
              <w:jc w:val="center"/>
              <w:rPr>
                <w:sz w:val="18"/>
              </w:rPr>
            </w:pPr>
            <w:r>
              <w:rPr>
                <w:rFonts w:hint="eastAsia"/>
                <w:sz w:val="18"/>
              </w:rPr>
              <w:t>归口管理部门</w:t>
            </w:r>
          </w:p>
        </w:tc>
        <w:tc>
          <w:tcPr>
            <w:tcW w:w="1517" w:type="dxa"/>
            <w:tcBorders>
              <w:top w:val="single" w:sz="4" w:space="0" w:color="auto"/>
              <w:left w:val="single" w:sz="4" w:space="0" w:color="auto"/>
              <w:bottom w:val="single" w:sz="4" w:space="0" w:color="auto"/>
              <w:right w:val="single" w:sz="4" w:space="0" w:color="auto"/>
            </w:tcBorders>
            <w:vAlign w:val="center"/>
          </w:tcPr>
          <w:p w:rsidR="00200101" w:rsidRDefault="00000000">
            <w:pPr>
              <w:pStyle w:val="a7"/>
              <w:pBdr>
                <w:bottom w:val="none" w:sz="0" w:space="0" w:color="auto"/>
              </w:pBdr>
              <w:tabs>
                <w:tab w:val="left" w:pos="420"/>
              </w:tabs>
              <w:snapToGrid/>
              <w:jc w:val="both"/>
            </w:pPr>
            <w:r>
              <w:rPr>
                <w:rFonts w:hint="eastAsia"/>
              </w:rPr>
              <w:t>（签字、盖公章）</w:t>
            </w:r>
          </w:p>
          <w:p w:rsidR="00200101" w:rsidRDefault="00200101">
            <w:pPr>
              <w:pStyle w:val="a7"/>
              <w:pBdr>
                <w:bottom w:val="none" w:sz="0" w:space="0" w:color="auto"/>
              </w:pBdr>
              <w:tabs>
                <w:tab w:val="left" w:pos="420"/>
              </w:tabs>
              <w:snapToGrid/>
              <w:jc w:val="both"/>
            </w:pPr>
          </w:p>
          <w:p w:rsidR="00200101" w:rsidRDefault="00000000">
            <w:pPr>
              <w:pStyle w:val="a7"/>
              <w:pBdr>
                <w:bottom w:val="none" w:sz="0" w:space="0" w:color="auto"/>
              </w:pBdr>
              <w:tabs>
                <w:tab w:val="left" w:pos="420"/>
              </w:tabs>
              <w:snapToGrid/>
              <w:ind w:firstLineChars="250" w:firstLine="450"/>
              <w:jc w:val="both"/>
            </w:pPr>
            <w:r>
              <w:rPr>
                <w:rFonts w:hint="eastAsia"/>
              </w:rPr>
              <w:t>月</w:t>
            </w:r>
            <w:r>
              <w:t xml:space="preserve">    </w:t>
            </w:r>
            <w:r>
              <w:rPr>
                <w:rFonts w:hint="eastAsia"/>
              </w:rPr>
              <w:t>日</w:t>
            </w:r>
          </w:p>
        </w:tc>
      </w:tr>
    </w:tbl>
    <w:p w:rsidR="00200101" w:rsidRDefault="00000000">
      <w:pPr>
        <w:ind w:firstLineChars="200" w:firstLine="360"/>
        <w:rPr>
          <w:sz w:val="18"/>
          <w:szCs w:val="18"/>
        </w:rPr>
      </w:pPr>
      <w:r>
        <w:rPr>
          <w:rFonts w:hint="eastAsia"/>
          <w:sz w:val="18"/>
          <w:szCs w:val="18"/>
        </w:rPr>
        <w:t>注：</w:t>
      </w:r>
      <w:r>
        <w:rPr>
          <w:rFonts w:hint="eastAsia"/>
          <w:sz w:val="18"/>
          <w:szCs w:val="18"/>
        </w:rPr>
        <w:t>1.</w:t>
      </w:r>
      <w:r>
        <w:rPr>
          <w:rFonts w:hint="eastAsia"/>
          <w:sz w:val="18"/>
          <w:szCs w:val="18"/>
        </w:rPr>
        <w:t>填写制定或修订项目中，若选择修订必须填写被修订标准号；</w:t>
      </w:r>
    </w:p>
    <w:p w:rsidR="00200101" w:rsidRDefault="00000000">
      <w:pPr>
        <w:ind w:firstLineChars="400" w:firstLine="720"/>
        <w:rPr>
          <w:sz w:val="18"/>
          <w:szCs w:val="18"/>
        </w:rPr>
      </w:pPr>
      <w:r>
        <w:rPr>
          <w:rFonts w:hint="eastAsia"/>
          <w:sz w:val="18"/>
          <w:szCs w:val="18"/>
        </w:rPr>
        <w:t>2.</w:t>
      </w:r>
      <w:r>
        <w:rPr>
          <w:rFonts w:hint="eastAsia"/>
          <w:sz w:val="18"/>
          <w:szCs w:val="18"/>
        </w:rPr>
        <w:t>选择采用国际标准，必须填写采标号及采用程度；</w:t>
      </w:r>
    </w:p>
    <w:p w:rsidR="00200101" w:rsidRDefault="00000000">
      <w:pPr>
        <w:ind w:firstLineChars="400" w:firstLine="720"/>
      </w:pPr>
      <w:r>
        <w:rPr>
          <w:rFonts w:hint="eastAsia"/>
          <w:sz w:val="18"/>
          <w:szCs w:val="18"/>
        </w:rPr>
        <w:t>3.</w:t>
      </w:r>
      <w:r>
        <w:rPr>
          <w:rFonts w:hint="eastAsia"/>
          <w:sz w:val="18"/>
          <w:szCs w:val="18"/>
        </w:rPr>
        <w:t>选择采用快速程序，必须填写快速程序代码。</w:t>
      </w:r>
    </w:p>
    <w:sectPr w:rsidR="002001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C3AA0" w:rsidRDefault="00BC3AA0" w:rsidP="00737B15">
      <w:r>
        <w:separator/>
      </w:r>
    </w:p>
  </w:endnote>
  <w:endnote w:type="continuationSeparator" w:id="0">
    <w:p w:rsidR="00BC3AA0" w:rsidRDefault="00BC3AA0" w:rsidP="0073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C3AA0" w:rsidRDefault="00BC3AA0" w:rsidP="00737B15">
      <w:r>
        <w:separator/>
      </w:r>
    </w:p>
  </w:footnote>
  <w:footnote w:type="continuationSeparator" w:id="0">
    <w:p w:rsidR="00BC3AA0" w:rsidRDefault="00BC3AA0" w:rsidP="00737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3A63FB"/>
    <w:multiLevelType w:val="multilevel"/>
    <w:tmpl w:val="4A3A63FB"/>
    <w:lvl w:ilvl="0">
      <w:start w:val="1"/>
      <w:numFmt w:val="decimal"/>
      <w:lvlText w:val="%1."/>
      <w:lvlJc w:val="left"/>
      <w:pPr>
        <w:tabs>
          <w:tab w:val="left" w:pos="360"/>
        </w:tabs>
        <w:ind w:left="360" w:hanging="360"/>
      </w:pPr>
      <w:rPr>
        <w:u w:val="singl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89431424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JkYzYxZTBlOGZlYmI2ODcxZGJlZTk2ZjhhNjg1M2EifQ=="/>
  </w:docVars>
  <w:rsids>
    <w:rsidRoot w:val="00D94DE0"/>
    <w:rsid w:val="000D2684"/>
    <w:rsid w:val="000F1E95"/>
    <w:rsid w:val="00100549"/>
    <w:rsid w:val="00126298"/>
    <w:rsid w:val="00126F08"/>
    <w:rsid w:val="00144CDD"/>
    <w:rsid w:val="00165D07"/>
    <w:rsid w:val="00166C2A"/>
    <w:rsid w:val="001C0742"/>
    <w:rsid w:val="001E529F"/>
    <w:rsid w:val="001F512A"/>
    <w:rsid w:val="00200101"/>
    <w:rsid w:val="002105B6"/>
    <w:rsid w:val="00246FBD"/>
    <w:rsid w:val="00280AB1"/>
    <w:rsid w:val="002A62B6"/>
    <w:rsid w:val="002B4853"/>
    <w:rsid w:val="002D1C6A"/>
    <w:rsid w:val="002D3204"/>
    <w:rsid w:val="002F009B"/>
    <w:rsid w:val="002F6AAC"/>
    <w:rsid w:val="003003A8"/>
    <w:rsid w:val="00303A91"/>
    <w:rsid w:val="0031195C"/>
    <w:rsid w:val="00327FFA"/>
    <w:rsid w:val="00331A85"/>
    <w:rsid w:val="0033376B"/>
    <w:rsid w:val="003B1F43"/>
    <w:rsid w:val="003E632A"/>
    <w:rsid w:val="00417075"/>
    <w:rsid w:val="00417A3C"/>
    <w:rsid w:val="00440002"/>
    <w:rsid w:val="004508A6"/>
    <w:rsid w:val="0045233F"/>
    <w:rsid w:val="00461B78"/>
    <w:rsid w:val="00493D0F"/>
    <w:rsid w:val="004A2064"/>
    <w:rsid w:val="004F5800"/>
    <w:rsid w:val="00515E4E"/>
    <w:rsid w:val="00577475"/>
    <w:rsid w:val="00583B22"/>
    <w:rsid w:val="00585E93"/>
    <w:rsid w:val="005A09BC"/>
    <w:rsid w:val="005A4B9F"/>
    <w:rsid w:val="005C7E9B"/>
    <w:rsid w:val="00601E87"/>
    <w:rsid w:val="00667D84"/>
    <w:rsid w:val="00672B3E"/>
    <w:rsid w:val="006A083F"/>
    <w:rsid w:val="00700D08"/>
    <w:rsid w:val="00737B15"/>
    <w:rsid w:val="00762C08"/>
    <w:rsid w:val="007A53C3"/>
    <w:rsid w:val="007B488C"/>
    <w:rsid w:val="007D047E"/>
    <w:rsid w:val="007D6AE3"/>
    <w:rsid w:val="007E3140"/>
    <w:rsid w:val="007F5A9D"/>
    <w:rsid w:val="007F69BF"/>
    <w:rsid w:val="00826A39"/>
    <w:rsid w:val="008405FF"/>
    <w:rsid w:val="0085044A"/>
    <w:rsid w:val="00863C9A"/>
    <w:rsid w:val="008977E3"/>
    <w:rsid w:val="008C0E9E"/>
    <w:rsid w:val="008D7445"/>
    <w:rsid w:val="008F6FC7"/>
    <w:rsid w:val="00925C13"/>
    <w:rsid w:val="009502CA"/>
    <w:rsid w:val="00956B93"/>
    <w:rsid w:val="00963575"/>
    <w:rsid w:val="009902D7"/>
    <w:rsid w:val="009A423E"/>
    <w:rsid w:val="00A13287"/>
    <w:rsid w:val="00A14EAE"/>
    <w:rsid w:val="00A203F5"/>
    <w:rsid w:val="00A30E62"/>
    <w:rsid w:val="00A33A60"/>
    <w:rsid w:val="00A409D6"/>
    <w:rsid w:val="00A41D05"/>
    <w:rsid w:val="00A85CEB"/>
    <w:rsid w:val="00AA22BA"/>
    <w:rsid w:val="00AA259E"/>
    <w:rsid w:val="00AE0724"/>
    <w:rsid w:val="00AE6150"/>
    <w:rsid w:val="00B374D2"/>
    <w:rsid w:val="00B40891"/>
    <w:rsid w:val="00B53888"/>
    <w:rsid w:val="00B72BF5"/>
    <w:rsid w:val="00B848BA"/>
    <w:rsid w:val="00BC3AA0"/>
    <w:rsid w:val="00BD43DC"/>
    <w:rsid w:val="00BD44B5"/>
    <w:rsid w:val="00BE7A51"/>
    <w:rsid w:val="00BF3925"/>
    <w:rsid w:val="00C05497"/>
    <w:rsid w:val="00C14564"/>
    <w:rsid w:val="00C416B8"/>
    <w:rsid w:val="00C7673C"/>
    <w:rsid w:val="00CA4363"/>
    <w:rsid w:val="00CB6411"/>
    <w:rsid w:val="00CF7A68"/>
    <w:rsid w:val="00D16DCB"/>
    <w:rsid w:val="00D21EBD"/>
    <w:rsid w:val="00D72C40"/>
    <w:rsid w:val="00D76C69"/>
    <w:rsid w:val="00D94DE0"/>
    <w:rsid w:val="00DC2F35"/>
    <w:rsid w:val="00DD2AAC"/>
    <w:rsid w:val="00DF107D"/>
    <w:rsid w:val="00E04B69"/>
    <w:rsid w:val="00E0662C"/>
    <w:rsid w:val="00E344BE"/>
    <w:rsid w:val="00E4376C"/>
    <w:rsid w:val="00E607F5"/>
    <w:rsid w:val="00E618EB"/>
    <w:rsid w:val="00E75B78"/>
    <w:rsid w:val="00EB5114"/>
    <w:rsid w:val="00ED3965"/>
    <w:rsid w:val="00ED759B"/>
    <w:rsid w:val="00EE12FF"/>
    <w:rsid w:val="00F0510E"/>
    <w:rsid w:val="00F20CAE"/>
    <w:rsid w:val="00F76B1D"/>
    <w:rsid w:val="00FC6E3A"/>
    <w:rsid w:val="00FD2ED3"/>
    <w:rsid w:val="04EF74D5"/>
    <w:rsid w:val="0C953087"/>
    <w:rsid w:val="19F61A81"/>
    <w:rsid w:val="21BF1525"/>
    <w:rsid w:val="2E975AF4"/>
    <w:rsid w:val="2EA044FA"/>
    <w:rsid w:val="316F3A9F"/>
    <w:rsid w:val="32BB0DAB"/>
    <w:rsid w:val="43EE6A91"/>
    <w:rsid w:val="491A20EC"/>
    <w:rsid w:val="55D94F37"/>
    <w:rsid w:val="57EC1971"/>
    <w:rsid w:val="6282747E"/>
    <w:rsid w:val="6D3C6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62954"/>
  <w15:docId w15:val="{2C1328F4-C3C2-4C7F-A935-9782A8CF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Pr>
      <w:color w:val="0000FF"/>
      <w:u w:val="single"/>
    </w:rPr>
  </w:style>
  <w:style w:type="character" w:styleId="ad">
    <w:name w:val="annotation reference"/>
    <w:basedOn w:val="a0"/>
    <w:uiPriority w:val="99"/>
    <w:semiHidden/>
    <w:unhideWhenUsed/>
    <w:rPr>
      <w:sz w:val="21"/>
      <w:szCs w:val="21"/>
    </w:rPr>
  </w:style>
  <w:style w:type="character" w:customStyle="1" w:styleId="a8">
    <w:name w:val="页眉 字符"/>
    <w:basedOn w:val="a0"/>
    <w:link w:val="a7"/>
    <w:qFormat/>
    <w:rPr>
      <w:rFonts w:ascii="Times New Roman" w:eastAsia="宋体" w:hAnsi="Times New Roman" w:cs="Times New Roman"/>
      <w:sz w:val="18"/>
      <w:szCs w:val="18"/>
    </w:rPr>
  </w:style>
  <w:style w:type="character" w:customStyle="1" w:styleId="a6">
    <w:name w:val="页脚 字符"/>
    <w:basedOn w:val="a0"/>
    <w:link w:val="a5"/>
    <w:uiPriority w:val="99"/>
    <w:rPr>
      <w:rFonts w:ascii="Times New Roman" w:eastAsia="宋体" w:hAnsi="Times New Roman" w:cs="Times New Roman"/>
      <w:sz w:val="18"/>
      <w:szCs w:val="18"/>
    </w:rPr>
  </w:style>
  <w:style w:type="paragraph" w:styleId="ae">
    <w:name w:val="List Paragraph"/>
    <w:basedOn w:val="a"/>
    <w:uiPriority w:val="34"/>
    <w:qFormat/>
    <w:pPr>
      <w:ind w:firstLineChars="200" w:firstLine="420"/>
    </w:pPr>
  </w:style>
  <w:style w:type="character" w:customStyle="1" w:styleId="a4">
    <w:name w:val="批注文字 字符"/>
    <w:basedOn w:val="a0"/>
    <w:link w:val="a3"/>
    <w:uiPriority w:val="99"/>
    <w:semiHidden/>
    <w:qFormat/>
    <w:rPr>
      <w:kern w:val="2"/>
      <w:sz w:val="21"/>
      <w:szCs w:val="24"/>
    </w:rPr>
  </w:style>
  <w:style w:type="character" w:customStyle="1" w:styleId="aa">
    <w:name w:val="批注主题 字符"/>
    <w:basedOn w:val="a4"/>
    <w:link w:val="a9"/>
    <w:uiPriority w:val="99"/>
    <w:semiHidden/>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472</Words>
  <Characters>2692</Characters>
  <Application>Microsoft Office Word</Application>
  <DocSecurity>0</DocSecurity>
  <Lines>22</Lines>
  <Paragraphs>6</Paragraphs>
  <ScaleCrop>false</ScaleCrop>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ruanxinhui</cp:lastModifiedBy>
  <cp:revision>90</cp:revision>
  <dcterms:created xsi:type="dcterms:W3CDTF">2018-08-01T03:54:00Z</dcterms:created>
  <dcterms:modified xsi:type="dcterms:W3CDTF">2023-03-03T01:55:00Z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10F46E0FA60741E28BB428322F3429AB</vt:lpwstr>
  </property>
</Properties>
</file>